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669" w:rsidRDefault="00917B3C">
      <w:pPr>
        <w:rPr>
          <w:u w:val="single"/>
        </w:rPr>
      </w:pPr>
      <w:r w:rsidRPr="00917B3C">
        <w:rPr>
          <w:u w:val="single"/>
        </w:rPr>
        <w:t>Blízký východ</w:t>
      </w:r>
    </w:p>
    <w:p w:rsidR="00917B3C" w:rsidRDefault="00917B3C" w:rsidP="00917B3C">
      <w:pPr>
        <w:pStyle w:val="Bezmezer"/>
        <w:rPr>
          <w:i/>
          <w:u w:val="single"/>
        </w:rPr>
      </w:pPr>
      <w:r w:rsidRPr="00917B3C">
        <w:rPr>
          <w:i/>
          <w:u w:val="single"/>
        </w:rPr>
        <w:t>Státy</w:t>
      </w:r>
    </w:p>
    <w:p w:rsidR="00917B3C" w:rsidRDefault="00917B3C" w:rsidP="00917B3C">
      <w:pPr>
        <w:pStyle w:val="Bezmezer"/>
      </w:pPr>
      <w:r>
        <w:t>Turecko (Ankara), Sýrie (Damašek), Jordánsko, Izrael (Jeruzalém), Libanon, Kypr</w:t>
      </w:r>
    </w:p>
    <w:p w:rsidR="00917B3C" w:rsidRDefault="00917B3C" w:rsidP="00917B3C">
      <w:pPr>
        <w:pStyle w:val="Bezmezer"/>
      </w:pPr>
    </w:p>
    <w:p w:rsidR="00917B3C" w:rsidRDefault="00917B3C" w:rsidP="00917B3C">
      <w:pPr>
        <w:pStyle w:val="Bezmezer"/>
        <w:rPr>
          <w:i/>
          <w:u w:val="single"/>
        </w:rPr>
      </w:pPr>
      <w:r w:rsidRPr="00917B3C">
        <w:rPr>
          <w:i/>
          <w:u w:val="single"/>
        </w:rPr>
        <w:t>Přírodní podmínky</w:t>
      </w:r>
    </w:p>
    <w:p w:rsidR="00917B3C" w:rsidRDefault="00917B3C" w:rsidP="00917B3C">
      <w:pPr>
        <w:pStyle w:val="Bezmezer"/>
      </w:pPr>
      <w:r>
        <w:t>poloostrov Malá Asie – hory, pouště</w:t>
      </w:r>
    </w:p>
    <w:p w:rsidR="00917B3C" w:rsidRDefault="00917B3C" w:rsidP="00917B3C">
      <w:pPr>
        <w:pStyle w:val="Bezmezer"/>
      </w:pPr>
      <w:r>
        <w:t>suché podnebí</w:t>
      </w:r>
    </w:p>
    <w:p w:rsidR="00917B3C" w:rsidRDefault="00917B3C" w:rsidP="00917B3C">
      <w:pPr>
        <w:pStyle w:val="Bezmezer"/>
      </w:pPr>
      <w:r>
        <w:t>slaná jezera (Tuz, Vanské jezero)</w:t>
      </w:r>
    </w:p>
    <w:p w:rsidR="00917B3C" w:rsidRDefault="00917B3C" w:rsidP="00917B3C">
      <w:pPr>
        <w:pStyle w:val="Bezmezer"/>
      </w:pPr>
    </w:p>
    <w:p w:rsidR="00917B3C" w:rsidRPr="00917B3C" w:rsidRDefault="00917B3C" w:rsidP="00917B3C">
      <w:pPr>
        <w:pStyle w:val="Bezmezer"/>
        <w:rPr>
          <w:i/>
          <w:u w:val="single"/>
        </w:rPr>
      </w:pPr>
      <w:r w:rsidRPr="00917B3C">
        <w:rPr>
          <w:i/>
          <w:u w:val="single"/>
        </w:rPr>
        <w:t>Mrtvé moře</w:t>
      </w:r>
    </w:p>
    <w:p w:rsidR="00917B3C" w:rsidRDefault="00917B3C" w:rsidP="00917B3C">
      <w:pPr>
        <w:pStyle w:val="Bezmezer"/>
      </w:pPr>
      <w:r>
        <w:t>bezodtoké</w:t>
      </w:r>
    </w:p>
    <w:p w:rsidR="00917B3C" w:rsidRDefault="00917B3C" w:rsidP="00917B3C">
      <w:pPr>
        <w:pStyle w:val="Bezmezer"/>
      </w:pPr>
      <w:r>
        <w:t>nejnižší místo na pevnině (-4</w:t>
      </w:r>
      <w:r w:rsidR="00D2261E">
        <w:t>3</w:t>
      </w:r>
      <w:bookmarkStart w:id="0" w:name="_GoBack"/>
      <w:bookmarkEnd w:id="0"/>
      <w:r>
        <w:t>0m)</w:t>
      </w:r>
    </w:p>
    <w:p w:rsidR="00917B3C" w:rsidRDefault="00917B3C" w:rsidP="00917B3C">
      <w:pPr>
        <w:pStyle w:val="Bezmezer"/>
      </w:pPr>
      <w:r>
        <w:t>vysoká salinita (slanost) – 33,7%</w:t>
      </w:r>
    </w:p>
    <w:p w:rsidR="00917B3C" w:rsidRDefault="00917B3C" w:rsidP="00917B3C">
      <w:pPr>
        <w:pStyle w:val="Bezmezer"/>
      </w:pPr>
      <w:r>
        <w:t>vysychá</w:t>
      </w:r>
    </w:p>
    <w:p w:rsidR="00917B3C" w:rsidRDefault="00917B3C" w:rsidP="00917B3C">
      <w:pPr>
        <w:pStyle w:val="Bezmezer"/>
      </w:pPr>
      <w:r>
        <w:t>přítok – Jordán</w:t>
      </w:r>
    </w:p>
    <w:p w:rsidR="00917B3C" w:rsidRDefault="00917B3C" w:rsidP="00917B3C">
      <w:pPr>
        <w:pStyle w:val="Bezmezer"/>
      </w:pPr>
    </w:p>
    <w:p w:rsidR="00917B3C" w:rsidRDefault="00917B3C" w:rsidP="00917B3C">
      <w:pPr>
        <w:pStyle w:val="Bezmezer"/>
        <w:rPr>
          <w:i/>
          <w:u w:val="single"/>
        </w:rPr>
      </w:pPr>
      <w:r w:rsidRPr="00917B3C">
        <w:rPr>
          <w:i/>
          <w:u w:val="single"/>
        </w:rPr>
        <w:t>Turecko</w:t>
      </w:r>
    </w:p>
    <w:p w:rsidR="00917B3C" w:rsidRDefault="00917B3C" w:rsidP="00917B3C">
      <w:pPr>
        <w:pStyle w:val="Bezmezer"/>
      </w:pPr>
      <w:r>
        <w:t>leží na 2 světadílech (Evropa, Asie)</w:t>
      </w:r>
    </w:p>
    <w:p w:rsidR="00917B3C" w:rsidRDefault="00917B3C" w:rsidP="00917B3C">
      <w:pPr>
        <w:pStyle w:val="Bezmezer"/>
      </w:pPr>
      <w:r>
        <w:t>hora Ararat, usiluje o vstup do EU</w:t>
      </w:r>
    </w:p>
    <w:p w:rsidR="00917B3C" w:rsidRDefault="00917B3C" w:rsidP="00917B3C">
      <w:pPr>
        <w:pStyle w:val="Bezmezer"/>
      </w:pPr>
      <w:r>
        <w:t>Trója, chrám Hagia Sofia (Istanbul)</w:t>
      </w:r>
    </w:p>
    <w:p w:rsidR="0019265E" w:rsidRDefault="0019265E" w:rsidP="00917B3C">
      <w:pPr>
        <w:pStyle w:val="Bezmezer"/>
      </w:pPr>
    </w:p>
    <w:p w:rsidR="0019265E" w:rsidRDefault="0019265E" w:rsidP="00917B3C">
      <w:pPr>
        <w:pStyle w:val="Bezmezer"/>
        <w:rPr>
          <w:i/>
          <w:u w:val="single"/>
        </w:rPr>
      </w:pPr>
      <w:r w:rsidRPr="0019265E">
        <w:rPr>
          <w:i/>
          <w:u w:val="single"/>
        </w:rPr>
        <w:t>Sýrie, Jordánsko</w:t>
      </w:r>
    </w:p>
    <w:p w:rsidR="0019265E" w:rsidRDefault="0019265E" w:rsidP="00917B3C">
      <w:pPr>
        <w:pStyle w:val="Bezmezer"/>
      </w:pPr>
      <w:r>
        <w:t>arabské státy, spory s židovským Izraelem</w:t>
      </w:r>
    </w:p>
    <w:p w:rsidR="0019265E" w:rsidRDefault="0019265E" w:rsidP="00917B3C">
      <w:pPr>
        <w:pStyle w:val="Bezmezer"/>
      </w:pPr>
    </w:p>
    <w:p w:rsidR="0019265E" w:rsidRDefault="0019265E" w:rsidP="00917B3C">
      <w:pPr>
        <w:pStyle w:val="Bezmezer"/>
        <w:rPr>
          <w:i/>
          <w:u w:val="single"/>
        </w:rPr>
      </w:pPr>
      <w:r w:rsidRPr="0019265E">
        <w:rPr>
          <w:i/>
          <w:u w:val="single"/>
        </w:rPr>
        <w:t>Izrael</w:t>
      </w:r>
    </w:p>
    <w:p w:rsidR="0019265E" w:rsidRPr="0019265E" w:rsidRDefault="0019265E" w:rsidP="00917B3C">
      <w:pPr>
        <w:pStyle w:val="Bezmezer"/>
      </w:pPr>
      <w:r>
        <w:t>snaha o vytvoření samostatného státu Palestina (Arabové), terorismus</w:t>
      </w:r>
    </w:p>
    <w:p w:rsidR="00917B3C" w:rsidRDefault="00917B3C" w:rsidP="00917B3C">
      <w:pPr>
        <w:pStyle w:val="Bezmezer"/>
      </w:pPr>
    </w:p>
    <w:p w:rsidR="00917B3C" w:rsidRDefault="00917B3C" w:rsidP="00917B3C">
      <w:pPr>
        <w:pStyle w:val="Bezmezer"/>
        <w:rPr>
          <w:i/>
          <w:u w:val="single"/>
        </w:rPr>
      </w:pPr>
      <w:r w:rsidRPr="00917B3C">
        <w:rPr>
          <w:i/>
          <w:u w:val="single"/>
        </w:rPr>
        <w:t>Mapa</w:t>
      </w:r>
    </w:p>
    <w:p w:rsidR="00917B3C" w:rsidRDefault="00917B3C" w:rsidP="00917B3C">
      <w:pPr>
        <w:pStyle w:val="Bezmezer"/>
      </w:pPr>
      <w:r>
        <w:t xml:space="preserve">státy + uvedená hlavní města, pohoří (Taurus, Pontské pohoří, Arménská vysočina), pouště (Syrská, </w:t>
      </w:r>
      <w:r w:rsidR="00DD34F4">
        <w:t>Solná</w:t>
      </w:r>
      <w:r>
        <w:t>), řeky (Eufrat, Tigris, Jordán), jezera (Mrtvé moře, Tuz, Vanské j.)</w:t>
      </w:r>
    </w:p>
    <w:p w:rsidR="006D66D9" w:rsidRDefault="006D66D9" w:rsidP="00917B3C">
      <w:pPr>
        <w:pStyle w:val="Bezmezer"/>
      </w:pPr>
    </w:p>
    <w:p w:rsidR="006D66D9" w:rsidRDefault="006D66D9" w:rsidP="00917B3C">
      <w:pPr>
        <w:pStyle w:val="Bezmezer"/>
      </w:pPr>
    </w:p>
    <w:p w:rsidR="006D66D9" w:rsidRDefault="006D66D9" w:rsidP="00917B3C">
      <w:pPr>
        <w:pStyle w:val="Bezmezer"/>
      </w:pPr>
    </w:p>
    <w:p w:rsidR="006D66D9" w:rsidRDefault="006D66D9" w:rsidP="006D66D9">
      <w:pPr>
        <w:rPr>
          <w:u w:val="single"/>
        </w:rPr>
      </w:pPr>
      <w:r w:rsidRPr="00B315D8">
        <w:rPr>
          <w:u w:val="single"/>
        </w:rPr>
        <w:t>Střední východ</w:t>
      </w:r>
    </w:p>
    <w:p w:rsidR="006D66D9" w:rsidRDefault="006D66D9" w:rsidP="006D66D9">
      <w:pPr>
        <w:pStyle w:val="Bezmezer"/>
        <w:rPr>
          <w:i/>
          <w:u w:val="single"/>
        </w:rPr>
      </w:pPr>
      <w:r w:rsidRPr="00B315D8">
        <w:rPr>
          <w:i/>
          <w:u w:val="single"/>
        </w:rPr>
        <w:t>Státy</w:t>
      </w:r>
    </w:p>
    <w:p w:rsidR="006D66D9" w:rsidRDefault="006D66D9" w:rsidP="006D66D9">
      <w:pPr>
        <w:pStyle w:val="Bezmezer"/>
      </w:pPr>
      <w:r>
        <w:t>Saúdská Arábie (Rijád), Irák (Baghdád), Írán (Teherán), Jemen, Omán, Kuvajt, Katar, SAE</w:t>
      </w:r>
    </w:p>
    <w:p w:rsidR="006D66D9" w:rsidRDefault="006D66D9" w:rsidP="006D66D9">
      <w:pPr>
        <w:pStyle w:val="Bezmezer"/>
      </w:pPr>
    </w:p>
    <w:p w:rsidR="006D66D9" w:rsidRDefault="006D66D9" w:rsidP="006D66D9">
      <w:pPr>
        <w:pStyle w:val="Bezmezer"/>
        <w:rPr>
          <w:i/>
          <w:u w:val="single"/>
        </w:rPr>
      </w:pPr>
      <w:r>
        <w:rPr>
          <w:i/>
          <w:u w:val="single"/>
        </w:rPr>
        <w:t>Přírodní podmínky</w:t>
      </w:r>
    </w:p>
    <w:p w:rsidR="006D66D9" w:rsidRDefault="006D66D9" w:rsidP="006D66D9">
      <w:pPr>
        <w:pStyle w:val="Bezmezer"/>
      </w:pPr>
      <w:r>
        <w:t>suché subtropické až tropické podnebí</w:t>
      </w:r>
    </w:p>
    <w:p w:rsidR="006D66D9" w:rsidRDefault="006D66D9" w:rsidP="006D66D9">
      <w:pPr>
        <w:pStyle w:val="Bezmezer"/>
      </w:pPr>
      <w:r>
        <w:t>převážně pouště</w:t>
      </w:r>
    </w:p>
    <w:p w:rsidR="006D66D9" w:rsidRDefault="006D66D9" w:rsidP="006D66D9">
      <w:pPr>
        <w:pStyle w:val="Bezmezer"/>
      </w:pPr>
      <w:r>
        <w:t>Mezopotamská nížina (Eufrat, Tigris)</w:t>
      </w:r>
    </w:p>
    <w:p w:rsidR="006D66D9" w:rsidRDefault="006D66D9" w:rsidP="006D66D9">
      <w:pPr>
        <w:pStyle w:val="Bezmezer"/>
      </w:pPr>
    </w:p>
    <w:p w:rsidR="006D66D9" w:rsidRDefault="006D66D9" w:rsidP="006D66D9">
      <w:pPr>
        <w:pStyle w:val="Bezmezer"/>
        <w:rPr>
          <w:i/>
          <w:u w:val="single"/>
        </w:rPr>
      </w:pPr>
      <w:r w:rsidRPr="00B315D8">
        <w:rPr>
          <w:i/>
          <w:u w:val="single"/>
        </w:rPr>
        <w:t>Hospodářství</w:t>
      </w:r>
    </w:p>
    <w:p w:rsidR="006D66D9" w:rsidRDefault="006D66D9" w:rsidP="006D66D9">
      <w:pPr>
        <w:pStyle w:val="Bezmezer"/>
      </w:pPr>
      <w:r>
        <w:t>ropa a zemní plyn v Perském zálivu – hlavní zdroj bohatství</w:t>
      </w:r>
    </w:p>
    <w:p w:rsidR="006D66D9" w:rsidRDefault="006D66D9" w:rsidP="006D66D9">
      <w:pPr>
        <w:pStyle w:val="Bezmezer"/>
      </w:pPr>
      <w:r>
        <w:t>suché oblasti – pastviny</w:t>
      </w:r>
    </w:p>
    <w:p w:rsidR="006D66D9" w:rsidRDefault="006D66D9" w:rsidP="006D66D9">
      <w:pPr>
        <w:pStyle w:val="Bezmezer"/>
      </w:pPr>
      <w:r>
        <w:t>Mezopotamská nížina – zemědělství</w:t>
      </w:r>
    </w:p>
    <w:p w:rsidR="006D66D9" w:rsidRDefault="006D66D9" w:rsidP="006D66D9">
      <w:pPr>
        <w:pStyle w:val="Bezmezer"/>
      </w:pPr>
    </w:p>
    <w:p w:rsidR="00DD34F4" w:rsidRDefault="00DD34F4" w:rsidP="006D66D9">
      <w:pPr>
        <w:pStyle w:val="Bezmezer"/>
        <w:rPr>
          <w:i/>
          <w:u w:val="single"/>
        </w:rPr>
      </w:pPr>
      <w:r w:rsidRPr="00DD34F4">
        <w:rPr>
          <w:i/>
          <w:u w:val="single"/>
        </w:rPr>
        <w:t>Mapa</w:t>
      </w:r>
    </w:p>
    <w:p w:rsidR="006D66D9" w:rsidRPr="00917B3C" w:rsidRDefault="00DD34F4" w:rsidP="00917B3C">
      <w:pPr>
        <w:pStyle w:val="Bezmezer"/>
      </w:pPr>
      <w:r>
        <w:t>státy + uvedená hlavní města, Mekka, Medina, pohoří (</w:t>
      </w:r>
      <w:r w:rsidRPr="00DD34F4">
        <w:t>Íránská vysočina, Kohrúdské hory, Zagros</w:t>
      </w:r>
      <w:r>
        <w:t>), Mezopotamská nížina, pouště (</w:t>
      </w:r>
      <w:r w:rsidRPr="00DD34F4">
        <w:t>poušť Rub al – Chálí, Velká solná poušť, poušť Lút</w:t>
      </w:r>
      <w:r>
        <w:t>)</w:t>
      </w:r>
    </w:p>
    <w:sectPr w:rsidR="006D66D9" w:rsidRPr="00917B3C" w:rsidSect="00E75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5567C"/>
    <w:multiLevelType w:val="hybridMultilevel"/>
    <w:tmpl w:val="6D24855A"/>
    <w:lvl w:ilvl="0" w:tplc="41585A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DA1A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F815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5492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16C6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8489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C6AE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BA3FC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BEB6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B3C"/>
    <w:rsid w:val="0019265E"/>
    <w:rsid w:val="006D66D9"/>
    <w:rsid w:val="0072663E"/>
    <w:rsid w:val="007D6B20"/>
    <w:rsid w:val="00917B3C"/>
    <w:rsid w:val="00D2261E"/>
    <w:rsid w:val="00DD34F4"/>
    <w:rsid w:val="00E7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03A24"/>
  <w15:docId w15:val="{593EBD27-E7C3-433E-B150-54661A485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756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17B3C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D34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3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186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Jana Pavlůsková</cp:lastModifiedBy>
  <cp:revision>6</cp:revision>
  <dcterms:created xsi:type="dcterms:W3CDTF">2014-09-30T10:03:00Z</dcterms:created>
  <dcterms:modified xsi:type="dcterms:W3CDTF">2023-10-10T12:13:00Z</dcterms:modified>
</cp:coreProperties>
</file>