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69" w:rsidRPr="00865B45" w:rsidRDefault="00DB13AC">
      <w:pPr>
        <w:rPr>
          <w:i/>
          <w:u w:val="single"/>
        </w:rPr>
      </w:pPr>
      <w:r>
        <w:rPr>
          <w:i/>
          <w:u w:val="single"/>
        </w:rPr>
        <w:t>Jihovýchodní Asie</w:t>
      </w: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Státy</w:t>
      </w:r>
    </w:p>
    <w:p w:rsidR="00DB13AC" w:rsidRPr="00DB13AC" w:rsidRDefault="00DB13AC" w:rsidP="00DB13AC">
      <w:pPr>
        <w:pStyle w:val="Bezmezer"/>
      </w:pPr>
      <w:r>
        <w:t xml:space="preserve">Barma, Thajsko, Laos, </w:t>
      </w:r>
    </w:p>
    <w:p w:rsidR="00865B45" w:rsidRDefault="00DB13AC" w:rsidP="00DB13AC">
      <w:pPr>
        <w:pStyle w:val="Bezmezer"/>
      </w:pPr>
      <w:r>
        <w:t xml:space="preserve">Kambodža, Vietnam, Malajsie, </w:t>
      </w:r>
      <w:r w:rsidRPr="00DB13AC">
        <w:t>Brunej</w:t>
      </w:r>
      <w:r>
        <w:t xml:space="preserve">, Indonésie, Filipíny, </w:t>
      </w:r>
      <w:r w:rsidRPr="00DB13AC">
        <w:t>Singapur</w:t>
      </w:r>
    </w:p>
    <w:p w:rsidR="00DB13AC" w:rsidRDefault="00DB13AC" w:rsidP="00DB13A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Přírodní podmínky</w:t>
      </w:r>
    </w:p>
    <w:p w:rsidR="00000000" w:rsidRPr="00DB13AC" w:rsidRDefault="003261F3" w:rsidP="00DB13AC">
      <w:pPr>
        <w:pStyle w:val="Bezmezer"/>
        <w:numPr>
          <w:ilvl w:val="0"/>
          <w:numId w:val="12"/>
        </w:numPr>
      </w:pPr>
      <w:r w:rsidRPr="00DB13AC">
        <w:t xml:space="preserve">poloostrov Zadní Indie, Malajský poloostrov, Velké a </w:t>
      </w:r>
    </w:p>
    <w:p w:rsidR="00DB13AC" w:rsidRPr="00DB13AC" w:rsidRDefault="00DB13AC" w:rsidP="00DB13AC">
      <w:pPr>
        <w:pStyle w:val="Bezmezer"/>
      </w:pPr>
      <w:r w:rsidRPr="00DB13AC">
        <w:t xml:space="preserve">  Malé Sundy, Filipíny, Moluky</w:t>
      </w:r>
    </w:p>
    <w:p w:rsidR="00000000" w:rsidRPr="00DB13AC" w:rsidRDefault="003261F3" w:rsidP="00DB13AC">
      <w:pPr>
        <w:pStyle w:val="Bezmezer"/>
        <w:numPr>
          <w:ilvl w:val="0"/>
          <w:numId w:val="13"/>
        </w:numPr>
      </w:pPr>
      <w:r w:rsidRPr="00DB13AC">
        <w:t xml:space="preserve"> tropické monzunové podnebí, v létě dlouhotrvající deště</w:t>
      </w:r>
    </w:p>
    <w:p w:rsidR="00000000" w:rsidRPr="00DB13AC" w:rsidRDefault="003261F3" w:rsidP="00DB13AC">
      <w:pPr>
        <w:pStyle w:val="Bezmezer"/>
        <w:numPr>
          <w:ilvl w:val="0"/>
          <w:numId w:val="13"/>
        </w:numPr>
      </w:pPr>
      <w:r w:rsidRPr="00DB13AC">
        <w:t xml:space="preserve"> de</w:t>
      </w:r>
      <w:r w:rsidRPr="00DB13AC">
        <w:t>štný les (ustupuje lidské činnosti), savany</w:t>
      </w:r>
    </w:p>
    <w:p w:rsidR="00000000" w:rsidRPr="00DB13AC" w:rsidRDefault="003261F3" w:rsidP="00DB13AC">
      <w:pPr>
        <w:pStyle w:val="Bezmezer"/>
        <w:numPr>
          <w:ilvl w:val="0"/>
          <w:numId w:val="13"/>
        </w:numPr>
      </w:pPr>
      <w:r w:rsidRPr="00DB13AC">
        <w:t xml:space="preserve"> řeka Mekong – říční doprava</w:t>
      </w:r>
    </w:p>
    <w:p w:rsidR="000E1842" w:rsidRPr="000E1842" w:rsidRDefault="00DB13AC" w:rsidP="00DB13AC">
      <w:pPr>
        <w:pStyle w:val="Bezmezer"/>
      </w:pPr>
      <w:r w:rsidRPr="00DB13AC">
        <w:t xml:space="preserve"> sopečná činnost</w:t>
      </w:r>
    </w:p>
    <w:p w:rsidR="00917B3C" w:rsidRDefault="00917B3C" w:rsidP="00917B3C">
      <w:pPr>
        <w:pStyle w:val="Bezmezer"/>
      </w:pPr>
    </w:p>
    <w:p w:rsidR="00917B3C" w:rsidRPr="00917B3C" w:rsidRDefault="000E1842" w:rsidP="00917B3C">
      <w:pPr>
        <w:pStyle w:val="Bezmezer"/>
        <w:rPr>
          <w:i/>
          <w:u w:val="single"/>
        </w:rPr>
      </w:pPr>
      <w:r>
        <w:rPr>
          <w:i/>
          <w:u w:val="single"/>
        </w:rPr>
        <w:t>Hospodářství</w:t>
      </w:r>
    </w:p>
    <w:p w:rsidR="00DB13AC" w:rsidRPr="00DB13AC" w:rsidRDefault="00DB13AC" w:rsidP="00DB13AC">
      <w:pPr>
        <w:pStyle w:val="Bezmezer"/>
      </w:pPr>
      <w:r w:rsidRPr="00DB13AC">
        <w:rPr>
          <w:b/>
          <w:bCs/>
        </w:rPr>
        <w:t>Zemědělství</w:t>
      </w:r>
    </w:p>
    <w:p w:rsidR="00000000" w:rsidRPr="00DB13AC" w:rsidRDefault="003261F3" w:rsidP="00DB13AC">
      <w:pPr>
        <w:pStyle w:val="Bezmezer"/>
        <w:numPr>
          <w:ilvl w:val="0"/>
          <w:numId w:val="14"/>
        </w:numPr>
      </w:pPr>
      <w:r w:rsidRPr="00DB13AC">
        <w:t xml:space="preserve"> hlavní zdroj obživy</w:t>
      </w:r>
    </w:p>
    <w:p w:rsidR="00000000" w:rsidRPr="00DB13AC" w:rsidRDefault="003261F3" w:rsidP="00DB13AC">
      <w:pPr>
        <w:pStyle w:val="Bezmezer"/>
        <w:numPr>
          <w:ilvl w:val="0"/>
          <w:numId w:val="14"/>
        </w:numPr>
      </w:pPr>
      <w:r w:rsidRPr="00DB13AC">
        <w:t xml:space="preserve"> rýže (2 – 3 úrody ročně) </w:t>
      </w:r>
    </w:p>
    <w:p w:rsidR="00000000" w:rsidRPr="00DB13AC" w:rsidRDefault="003261F3" w:rsidP="00DB13AC">
      <w:pPr>
        <w:pStyle w:val="Bezmezer"/>
        <w:numPr>
          <w:ilvl w:val="0"/>
          <w:numId w:val="14"/>
        </w:numPr>
      </w:pPr>
      <w:r w:rsidRPr="00DB13AC">
        <w:t xml:space="preserve"> dřevo tropických stromů</w:t>
      </w:r>
    </w:p>
    <w:p w:rsidR="00000000" w:rsidRPr="00DB13AC" w:rsidRDefault="003261F3" w:rsidP="00DB13AC">
      <w:pPr>
        <w:pStyle w:val="Bezmezer"/>
        <w:numPr>
          <w:ilvl w:val="0"/>
          <w:numId w:val="14"/>
        </w:numPr>
      </w:pPr>
      <w:r w:rsidRPr="00DB13AC">
        <w:t xml:space="preserve"> kokosy, palmový olej, banány, ananas, </w:t>
      </w:r>
      <w:r w:rsidRPr="00DB13AC">
        <w:t>kaučukový latex</w:t>
      </w:r>
    </w:p>
    <w:p w:rsidR="00DB13AC" w:rsidRPr="00DB13AC" w:rsidRDefault="00DB13AC" w:rsidP="00DB13AC">
      <w:pPr>
        <w:pStyle w:val="Bezmezer"/>
      </w:pPr>
      <w:r w:rsidRPr="00DB13AC">
        <w:rPr>
          <w:b/>
          <w:bCs/>
        </w:rPr>
        <w:t>Těžba</w:t>
      </w:r>
    </w:p>
    <w:p w:rsidR="00000000" w:rsidRPr="00DB13AC" w:rsidRDefault="00DB13AC" w:rsidP="00DB13AC">
      <w:pPr>
        <w:pStyle w:val="Bezmezer"/>
        <w:numPr>
          <w:ilvl w:val="0"/>
          <w:numId w:val="15"/>
        </w:numPr>
      </w:pPr>
      <w:r>
        <w:t xml:space="preserve"> ropa</w:t>
      </w:r>
      <w:r w:rsidR="003261F3" w:rsidRPr="00DB13AC">
        <w:t xml:space="preserve">, barevné </w:t>
      </w:r>
      <w:proofErr w:type="gramStart"/>
      <w:r w:rsidR="003261F3" w:rsidRPr="00DB13AC">
        <w:t>kovy</w:t>
      </w:r>
      <w:r>
        <w:t>,  cín</w:t>
      </w:r>
      <w:proofErr w:type="gramEnd"/>
      <w:r>
        <w:t xml:space="preserve"> </w:t>
      </w:r>
    </w:p>
    <w:p w:rsidR="00DB13AC" w:rsidRPr="00DB13AC" w:rsidRDefault="00DB13AC" w:rsidP="00DB13AC">
      <w:pPr>
        <w:pStyle w:val="Bezmezer"/>
      </w:pPr>
      <w:r w:rsidRPr="00DB13AC">
        <w:rPr>
          <w:b/>
          <w:bCs/>
        </w:rPr>
        <w:t>Průmysl</w:t>
      </w:r>
    </w:p>
    <w:p w:rsidR="00000000" w:rsidRPr="00DB13AC" w:rsidRDefault="003261F3" w:rsidP="00DB13AC">
      <w:pPr>
        <w:pStyle w:val="Bezmezer"/>
        <w:numPr>
          <w:ilvl w:val="0"/>
          <w:numId w:val="16"/>
        </w:numPr>
      </w:pPr>
      <w:r w:rsidRPr="00DB13AC">
        <w:t xml:space="preserve"> textil, </w:t>
      </w:r>
      <w:proofErr w:type="gramStart"/>
      <w:r w:rsidRPr="00DB13AC">
        <w:t>elektronika ( Singapu</w:t>
      </w:r>
      <w:r w:rsidRPr="00DB13AC">
        <w:t>r</w:t>
      </w:r>
      <w:proofErr w:type="gramEnd"/>
      <w:r w:rsidRPr="00DB13AC">
        <w:t>, Malajsie, Indonésie, Thajsko)</w:t>
      </w:r>
    </w:p>
    <w:p w:rsidR="00000000" w:rsidRPr="00DB13AC" w:rsidRDefault="003261F3" w:rsidP="00DB13AC">
      <w:pPr>
        <w:pStyle w:val="Bezmezer"/>
        <w:numPr>
          <w:ilvl w:val="0"/>
          <w:numId w:val="16"/>
        </w:numPr>
      </w:pPr>
      <w:r w:rsidRPr="00DB13AC">
        <w:t xml:space="preserve"> vytlačování domácí produkce z Evropských a Amerických trhů</w:t>
      </w:r>
    </w:p>
    <w:p w:rsidR="00000000" w:rsidRPr="00DB13AC" w:rsidRDefault="003261F3" w:rsidP="00DB13AC">
      <w:pPr>
        <w:pStyle w:val="Bezmezer"/>
        <w:numPr>
          <w:ilvl w:val="0"/>
          <w:numId w:val="16"/>
        </w:numPr>
      </w:pPr>
      <w:r w:rsidRPr="00DB13AC">
        <w:t xml:space="preserve"> levná pracovní síla, menší </w:t>
      </w:r>
      <w:r w:rsidRPr="00DB13AC">
        <w:t>kvalita, využívání dětské práce</w:t>
      </w:r>
    </w:p>
    <w:p w:rsidR="00000000" w:rsidRPr="00DB13AC" w:rsidRDefault="003261F3" w:rsidP="00DB13AC">
      <w:pPr>
        <w:pStyle w:val="Bezmezer"/>
        <w:numPr>
          <w:ilvl w:val="0"/>
          <w:numId w:val="16"/>
        </w:numPr>
      </w:pPr>
      <w:r w:rsidRPr="00DB13AC">
        <w:t xml:space="preserve"> „asijští tygři“</w:t>
      </w:r>
    </w:p>
    <w:p w:rsidR="00DB13AC" w:rsidRPr="00DB13AC" w:rsidRDefault="00DB13AC" w:rsidP="00DB13AC">
      <w:pPr>
        <w:pStyle w:val="Bezmezer"/>
      </w:pPr>
      <w:r w:rsidRPr="00DB13AC">
        <w:rPr>
          <w:b/>
          <w:bCs/>
        </w:rPr>
        <w:t>Turistika</w:t>
      </w:r>
    </w:p>
    <w:p w:rsidR="00000000" w:rsidRPr="00DB13AC" w:rsidRDefault="003261F3" w:rsidP="00DB13AC">
      <w:pPr>
        <w:pStyle w:val="Bezmezer"/>
        <w:numPr>
          <w:ilvl w:val="0"/>
          <w:numId w:val="17"/>
        </w:numPr>
      </w:pPr>
      <w:r w:rsidRPr="00DB13AC">
        <w:t xml:space="preserve"> pláže, kulturní památky, kvalitní služby</w:t>
      </w:r>
    </w:p>
    <w:p w:rsidR="00000000" w:rsidRPr="00DB13AC" w:rsidRDefault="003261F3" w:rsidP="00DB13AC">
      <w:pPr>
        <w:pStyle w:val="Bezmezer"/>
        <w:numPr>
          <w:ilvl w:val="0"/>
          <w:numId w:val="17"/>
        </w:numPr>
      </w:pPr>
      <w:r w:rsidRPr="00DB13AC">
        <w:t xml:space="preserve"> značné příjmy</w:t>
      </w:r>
      <w:r w:rsidRPr="00DB13AC">
        <w:t xml:space="preserve"> </w:t>
      </w:r>
    </w:p>
    <w:p w:rsidR="000E1842" w:rsidRPr="000E1842" w:rsidRDefault="000E1842" w:rsidP="000E1842">
      <w:pPr>
        <w:pStyle w:val="Bezmezer"/>
      </w:pPr>
    </w:p>
    <w:p w:rsidR="000E1842" w:rsidRDefault="000E1842" w:rsidP="000E1842">
      <w:pPr>
        <w:pStyle w:val="Bezmezer"/>
      </w:pPr>
    </w:p>
    <w:p w:rsidR="00917B3C" w:rsidRDefault="003261F3" w:rsidP="00917B3C">
      <w:pPr>
        <w:pStyle w:val="Bezmezer"/>
        <w:rPr>
          <w:i/>
          <w:u w:val="single"/>
        </w:rPr>
      </w:pPr>
      <w:r>
        <w:rPr>
          <w:i/>
          <w:u w:val="single"/>
        </w:rPr>
        <w:t>Politická situace</w:t>
      </w:r>
    </w:p>
    <w:p w:rsidR="00000000" w:rsidRPr="003261F3" w:rsidRDefault="003261F3" w:rsidP="003261F3">
      <w:pPr>
        <w:pStyle w:val="Bezmezer"/>
        <w:numPr>
          <w:ilvl w:val="0"/>
          <w:numId w:val="18"/>
        </w:numPr>
      </w:pPr>
      <w:r w:rsidRPr="003261F3">
        <w:t xml:space="preserve">dlouhotrvající občanské </w:t>
      </w:r>
      <w:proofErr w:type="gramStart"/>
      <w:r w:rsidRPr="003261F3">
        <w:t>války ( Kambodža</w:t>
      </w:r>
      <w:proofErr w:type="gramEnd"/>
      <w:r w:rsidRPr="003261F3">
        <w:t xml:space="preserve">, Barma, Laos)  </w:t>
      </w:r>
    </w:p>
    <w:p w:rsidR="003261F3" w:rsidRPr="003261F3" w:rsidRDefault="003261F3" w:rsidP="003261F3">
      <w:pPr>
        <w:pStyle w:val="Bezmezer"/>
      </w:pPr>
      <w:r w:rsidRPr="003261F3">
        <w:t xml:space="preserve">  způsobily, že tyto země patří k nejchudším na světě</w:t>
      </w:r>
    </w:p>
    <w:p w:rsidR="00000000" w:rsidRPr="003261F3" w:rsidRDefault="003261F3" w:rsidP="003261F3">
      <w:pPr>
        <w:pStyle w:val="Bezmezer"/>
        <w:numPr>
          <w:ilvl w:val="0"/>
          <w:numId w:val="19"/>
        </w:numPr>
      </w:pPr>
      <w:r w:rsidRPr="003261F3">
        <w:t xml:space="preserve"> uvolňování komunistického</w:t>
      </w:r>
      <w:r w:rsidRPr="003261F3">
        <w:t xml:space="preserve"> režimu ve Vietnamu (povoleno </w:t>
      </w:r>
    </w:p>
    <w:p w:rsidR="003261F3" w:rsidRPr="003261F3" w:rsidRDefault="003261F3" w:rsidP="003261F3">
      <w:pPr>
        <w:pStyle w:val="Bezmezer"/>
      </w:pPr>
      <w:r w:rsidRPr="003261F3">
        <w:t xml:space="preserve">  soukromé podnikání)</w:t>
      </w:r>
    </w:p>
    <w:p w:rsidR="003261F3" w:rsidRPr="003261F3" w:rsidRDefault="003261F3" w:rsidP="003261F3">
      <w:pPr>
        <w:pStyle w:val="Bezmezer"/>
      </w:pPr>
      <w:r w:rsidRPr="003261F3">
        <w:rPr>
          <w:b/>
          <w:bCs/>
        </w:rPr>
        <w:t>Monarchie</w:t>
      </w:r>
      <w:r w:rsidRPr="003261F3">
        <w:t xml:space="preserve"> – Kambodža, Thajsko, Malajsie</w:t>
      </w:r>
    </w:p>
    <w:p w:rsidR="003261F3" w:rsidRPr="003261F3" w:rsidRDefault="003261F3" w:rsidP="003261F3">
      <w:pPr>
        <w:pStyle w:val="Bezmezer"/>
      </w:pPr>
      <w:r w:rsidRPr="003261F3">
        <w:rPr>
          <w:b/>
          <w:bCs/>
        </w:rPr>
        <w:t>Komunistické státy</w:t>
      </w:r>
      <w:r w:rsidRPr="003261F3">
        <w:t xml:space="preserve"> – Laos, Vietnam</w:t>
      </w:r>
    </w:p>
    <w:p w:rsidR="003261F3" w:rsidRPr="003261F3" w:rsidRDefault="003261F3" w:rsidP="003261F3">
      <w:pPr>
        <w:pStyle w:val="Bezmezer"/>
      </w:pPr>
      <w:r w:rsidRPr="003261F3">
        <w:rPr>
          <w:b/>
          <w:bCs/>
        </w:rPr>
        <w:t xml:space="preserve">Městský stát </w:t>
      </w:r>
      <w:r w:rsidRPr="003261F3">
        <w:t xml:space="preserve">– Singapur (5 mil. obyvatel, 3. nevětší hustota obyvatel na světě) </w:t>
      </w:r>
    </w:p>
    <w:p w:rsidR="0019265E" w:rsidRDefault="0019265E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Mapa</w:t>
      </w:r>
    </w:p>
    <w:p w:rsidR="00865B45" w:rsidRDefault="00917B3C" w:rsidP="00865B45">
      <w:pPr>
        <w:pStyle w:val="Bezmezer"/>
        <w:numPr>
          <w:ilvl w:val="0"/>
          <w:numId w:val="11"/>
        </w:numPr>
      </w:pPr>
      <w:r>
        <w:t>státy</w:t>
      </w:r>
      <w:r w:rsidR="00C57C06">
        <w:t xml:space="preserve">, </w:t>
      </w:r>
    </w:p>
    <w:p w:rsidR="00000000" w:rsidRPr="003261F3" w:rsidRDefault="003261F3" w:rsidP="003261F3">
      <w:pPr>
        <w:pStyle w:val="Bezmezer"/>
        <w:numPr>
          <w:ilvl w:val="0"/>
          <w:numId w:val="11"/>
        </w:numPr>
      </w:pPr>
      <w:r w:rsidRPr="003261F3">
        <w:t>Velké Sundy, Malé Sundy, Zadní Indie, Ma</w:t>
      </w:r>
      <w:r w:rsidRPr="003261F3">
        <w:t xml:space="preserve">lajský poloostrov, Sumatra, Jáva, Borneo, Filipíny, Thajský záliv, </w:t>
      </w:r>
      <w:proofErr w:type="spellStart"/>
      <w:r w:rsidRPr="003261F3">
        <w:t>Adamanské</w:t>
      </w:r>
      <w:proofErr w:type="spellEnd"/>
      <w:r w:rsidRPr="003261F3">
        <w:t xml:space="preserve"> moře, Jávské moře, Jihočínské moře, Mekong, </w:t>
      </w:r>
      <w:proofErr w:type="spellStart"/>
      <w:r w:rsidRPr="003261F3">
        <w:t>Arakanské</w:t>
      </w:r>
      <w:proofErr w:type="spellEnd"/>
      <w:r w:rsidRPr="003261F3">
        <w:t xml:space="preserve"> pohoří </w:t>
      </w:r>
    </w:p>
    <w:p w:rsidR="006D66D9" w:rsidRDefault="006D66D9" w:rsidP="00865B45">
      <w:pPr>
        <w:pStyle w:val="Bezmezer"/>
      </w:pPr>
    </w:p>
    <w:p w:rsidR="003261F3" w:rsidRDefault="003261F3" w:rsidP="003261F3">
      <w:pPr>
        <w:pStyle w:val="Normlnweb"/>
        <w:rPr>
          <w:color w:val="000000" w:themeColor="text1"/>
        </w:rPr>
      </w:pPr>
      <w:proofErr w:type="spellStart"/>
      <w:r w:rsidRPr="003261F3">
        <w:rPr>
          <w:b/>
          <w:bCs/>
          <w:color w:val="000000" w:themeColor="text1"/>
        </w:rPr>
        <w:t>Angkor</w:t>
      </w:r>
      <w:proofErr w:type="spellEnd"/>
      <w:r w:rsidRPr="003261F3">
        <w:rPr>
          <w:b/>
          <w:bCs/>
          <w:color w:val="000000" w:themeColor="text1"/>
        </w:rPr>
        <w:t xml:space="preserve"> </w:t>
      </w:r>
      <w:proofErr w:type="gramStart"/>
      <w:r w:rsidRPr="003261F3">
        <w:rPr>
          <w:b/>
          <w:bCs/>
          <w:color w:val="000000" w:themeColor="text1"/>
        </w:rPr>
        <w:t>Vat</w:t>
      </w:r>
      <w:r w:rsidRPr="003261F3">
        <w:rPr>
          <w:color w:val="000000" w:themeColor="text1"/>
        </w:rPr>
        <w:t xml:space="preserve">  je</w:t>
      </w:r>
      <w:proofErr w:type="gramEnd"/>
      <w:r w:rsidRPr="003261F3">
        <w:rPr>
          <w:color w:val="000000" w:themeColor="text1"/>
        </w:rPr>
        <w:t xml:space="preserve"> </w:t>
      </w:r>
      <w:hyperlink r:id="rId5" w:tooltip="Chrám" w:history="1">
        <w:r w:rsidRPr="003261F3">
          <w:rPr>
            <w:rStyle w:val="Hypertextovodkaz"/>
            <w:color w:val="000000" w:themeColor="text1"/>
            <w:u w:val="none"/>
          </w:rPr>
          <w:t>chrám</w:t>
        </w:r>
      </w:hyperlink>
      <w:r w:rsidRPr="003261F3">
        <w:rPr>
          <w:color w:val="000000" w:themeColor="text1"/>
        </w:rPr>
        <w:t xml:space="preserve"> nacházející se v </w:t>
      </w:r>
      <w:proofErr w:type="spellStart"/>
      <w:r w:rsidRPr="003261F3">
        <w:rPr>
          <w:color w:val="000000" w:themeColor="text1"/>
        </w:rPr>
        <w:fldChar w:fldCharType="begin"/>
      </w:r>
      <w:r w:rsidRPr="003261F3">
        <w:rPr>
          <w:color w:val="000000" w:themeColor="text1"/>
        </w:rPr>
        <w:instrText xml:space="preserve"> HYPERLINK "http://cs.wikipedia.org/wiki/Angkor" \o "Angkor" </w:instrText>
      </w:r>
      <w:r w:rsidRPr="003261F3">
        <w:rPr>
          <w:color w:val="000000" w:themeColor="text1"/>
        </w:rPr>
        <w:fldChar w:fldCharType="separate"/>
      </w:r>
      <w:r w:rsidRPr="003261F3">
        <w:rPr>
          <w:rStyle w:val="Hypertextovodkaz"/>
          <w:color w:val="000000" w:themeColor="text1"/>
          <w:u w:val="none"/>
        </w:rPr>
        <w:t>Angkoru</w:t>
      </w:r>
      <w:proofErr w:type="spellEnd"/>
      <w:r w:rsidRPr="003261F3">
        <w:rPr>
          <w:color w:val="000000" w:themeColor="text1"/>
        </w:rPr>
        <w:fldChar w:fldCharType="end"/>
      </w:r>
      <w:r w:rsidRPr="003261F3">
        <w:rPr>
          <w:color w:val="000000" w:themeColor="text1"/>
        </w:rPr>
        <w:t xml:space="preserve"> v </w:t>
      </w:r>
      <w:hyperlink r:id="rId6" w:tooltip="Kambodža" w:history="1">
        <w:r w:rsidRPr="003261F3">
          <w:rPr>
            <w:rStyle w:val="Hypertextovodkaz"/>
            <w:color w:val="000000" w:themeColor="text1"/>
            <w:u w:val="none"/>
          </w:rPr>
          <w:t>Kambodži</w:t>
        </w:r>
      </w:hyperlink>
      <w:r w:rsidRPr="003261F3">
        <w:rPr>
          <w:color w:val="000000" w:themeColor="text1"/>
        </w:rPr>
        <w:t xml:space="preserve">. Byl postaven počátkem </w:t>
      </w:r>
      <w:hyperlink r:id="rId7" w:tooltip="12. století" w:history="1">
        <w:r w:rsidRPr="003261F3">
          <w:rPr>
            <w:rStyle w:val="Hypertextovodkaz"/>
            <w:color w:val="000000" w:themeColor="text1"/>
            <w:u w:val="none"/>
          </w:rPr>
          <w:t xml:space="preserve">12. </w:t>
        </w:r>
        <w:proofErr w:type="gramStart"/>
        <w:r w:rsidRPr="003261F3">
          <w:rPr>
            <w:rStyle w:val="Hypertextovodkaz"/>
            <w:color w:val="000000" w:themeColor="text1"/>
            <w:u w:val="none"/>
          </w:rPr>
          <w:t>století</w:t>
        </w:r>
      </w:hyperlink>
      <w:proofErr w:type="gramEnd"/>
      <w:r w:rsidRPr="003261F3">
        <w:rPr>
          <w:color w:val="000000" w:themeColor="text1"/>
        </w:rPr>
        <w:t xml:space="preserve"> pro krále </w:t>
      </w:r>
      <w:hyperlink r:id="rId8" w:tooltip="Súrjavarman II." w:history="1">
        <w:proofErr w:type="spellStart"/>
        <w:r w:rsidRPr="003261F3">
          <w:rPr>
            <w:rStyle w:val="Hypertextovodkaz"/>
            <w:color w:val="000000" w:themeColor="text1"/>
            <w:u w:val="none"/>
          </w:rPr>
          <w:t>Súrjavarmana</w:t>
        </w:r>
        <w:proofErr w:type="spellEnd"/>
        <w:r w:rsidRPr="003261F3">
          <w:rPr>
            <w:rStyle w:val="Hypertextovodkaz"/>
            <w:color w:val="000000" w:themeColor="text1"/>
            <w:u w:val="none"/>
          </w:rPr>
          <w:t> II.</w:t>
        </w:r>
      </w:hyperlink>
      <w:r w:rsidRPr="003261F3">
        <w:rPr>
          <w:color w:val="000000" w:themeColor="text1"/>
        </w:rPr>
        <w:t xml:space="preserve"> jako královský chrám a hlavní město. </w:t>
      </w:r>
      <w:proofErr w:type="spellStart"/>
      <w:r w:rsidRPr="003261F3">
        <w:rPr>
          <w:color w:val="000000" w:themeColor="text1"/>
        </w:rPr>
        <w:t>Angkor</w:t>
      </w:r>
      <w:proofErr w:type="spellEnd"/>
      <w:r w:rsidRPr="003261F3">
        <w:rPr>
          <w:color w:val="000000" w:themeColor="text1"/>
        </w:rPr>
        <w:t xml:space="preserve"> Vat je největším a nejlépe zachovalým chrámem celé oblasti a jako jediný zůstal významným náboženským centrem od svého založení – nejprve </w:t>
      </w:r>
      <w:hyperlink r:id="rId9" w:tooltip="Hinduismus" w:history="1">
        <w:r w:rsidRPr="003261F3">
          <w:rPr>
            <w:rStyle w:val="Hypertextovodkaz"/>
            <w:color w:val="000000" w:themeColor="text1"/>
            <w:u w:val="none"/>
          </w:rPr>
          <w:t>hinduistickým</w:t>
        </w:r>
      </w:hyperlink>
      <w:r w:rsidRPr="003261F3">
        <w:rPr>
          <w:color w:val="000000" w:themeColor="text1"/>
        </w:rPr>
        <w:t xml:space="preserve">, poté </w:t>
      </w:r>
      <w:hyperlink r:id="rId10" w:tooltip="Buddhismus" w:history="1">
        <w:r w:rsidRPr="003261F3">
          <w:rPr>
            <w:rStyle w:val="Hypertextovodkaz"/>
            <w:color w:val="000000" w:themeColor="text1"/>
            <w:u w:val="none"/>
          </w:rPr>
          <w:t>buddhistickým</w:t>
        </w:r>
      </w:hyperlink>
      <w:r w:rsidRPr="003261F3">
        <w:rPr>
          <w:color w:val="000000" w:themeColor="text1"/>
        </w:rPr>
        <w:t xml:space="preserve">. Chrám je vrcholným příkladem </w:t>
      </w:r>
      <w:hyperlink r:id="rId11" w:tooltip="Khmérské království" w:history="1">
        <w:r w:rsidRPr="003261F3">
          <w:rPr>
            <w:rStyle w:val="Hypertextovodkaz"/>
            <w:color w:val="000000" w:themeColor="text1"/>
            <w:u w:val="none"/>
          </w:rPr>
          <w:t>khmerské</w:t>
        </w:r>
      </w:hyperlink>
      <w:r w:rsidRPr="003261F3">
        <w:rPr>
          <w:color w:val="000000" w:themeColor="text1"/>
        </w:rPr>
        <w:t xml:space="preserve"> </w:t>
      </w:r>
      <w:hyperlink r:id="rId12" w:tooltip="Architektura" w:history="1">
        <w:r w:rsidRPr="003261F3">
          <w:rPr>
            <w:rStyle w:val="Hypertextovodkaz"/>
            <w:color w:val="000000" w:themeColor="text1"/>
            <w:u w:val="none"/>
          </w:rPr>
          <w:t>architektury</w:t>
        </w:r>
      </w:hyperlink>
      <w:r w:rsidRPr="003261F3">
        <w:rPr>
          <w:color w:val="000000" w:themeColor="text1"/>
        </w:rPr>
        <w:t xml:space="preserve">, stal se symbolem Kambodže a je </w:t>
      </w:r>
      <w:r w:rsidRPr="003261F3">
        <w:rPr>
          <w:color w:val="000000" w:themeColor="text1"/>
        </w:rPr>
        <w:lastRenderedPageBreak/>
        <w:t xml:space="preserve">zobrazen na její </w:t>
      </w:r>
      <w:hyperlink r:id="rId13" w:tooltip="Kambodžská vlajka" w:history="1">
        <w:r w:rsidRPr="003261F3">
          <w:rPr>
            <w:rStyle w:val="Hypertextovodkaz"/>
            <w:color w:val="000000" w:themeColor="text1"/>
            <w:u w:val="none"/>
          </w:rPr>
          <w:t>státní vlajce</w:t>
        </w:r>
      </w:hyperlink>
      <w:r w:rsidRPr="003261F3">
        <w:rPr>
          <w:color w:val="000000" w:themeColor="text1"/>
        </w:rPr>
        <w:t xml:space="preserve">. Se svou celkovou výměrou kolem 1 km² je navíc považován za nejrozlehlejší náboženský komplex na světě. </w:t>
      </w:r>
    </w:p>
    <w:p w:rsidR="003261F3" w:rsidRPr="003261F3" w:rsidRDefault="003261F3" w:rsidP="003261F3">
      <w:pPr>
        <w:pStyle w:val="Normlnweb"/>
        <w:rPr>
          <w:color w:val="000000" w:themeColor="text1"/>
        </w:rPr>
      </w:pPr>
      <w:r w:rsidRPr="003261F3">
        <w:rPr>
          <w:color w:val="000000" w:themeColor="text1"/>
        </w:rPr>
        <w:t xml:space="preserve">Válka ve Vietnamu byl ozbrojený konflikt, který mezi lety 1955 a 1975 probíhal na území Vietnamu (dnes jediného státu) a v příhraničí sousedících zemí (Kambodža a Laos). Na jihu Vietnamu se jednalo o pozemní válku, na severu pak měl konflikt podobu bombardování. Spojené státy americké a některé další země (Austrálie, Nový Zéland, Jižní Korea, Thajsko a Filipíny) pomáhaly jižnímu Vietnamu, který bojoval proti svému severnímu komunistickému sousedovi. Toho podporovaly zase státy východního bloku, významnou roli měla i partyzánská komunistická organizace Národní fronta osvobození Jižního Vietnamu (známá pod názvem </w:t>
      </w:r>
      <w:proofErr w:type="spellStart"/>
      <w:r w:rsidRPr="003261F3">
        <w:rPr>
          <w:color w:val="000000" w:themeColor="text1"/>
        </w:rPr>
        <w:t>Vietkong</w:t>
      </w:r>
      <w:proofErr w:type="spellEnd"/>
      <w:r w:rsidRPr="003261F3">
        <w:rPr>
          <w:color w:val="000000" w:themeColor="text1"/>
        </w:rPr>
        <w:t>), materiální podporu zajišťovala i Čína a Sovětský svaz.</w:t>
      </w:r>
    </w:p>
    <w:p w:rsidR="003261F3" w:rsidRDefault="003261F3" w:rsidP="00865B45">
      <w:pPr>
        <w:pStyle w:val="Bezmezer"/>
      </w:pPr>
    </w:p>
    <w:sectPr w:rsidR="003261F3" w:rsidSect="00E7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7D47"/>
    <w:multiLevelType w:val="hybridMultilevel"/>
    <w:tmpl w:val="3782C0AA"/>
    <w:lvl w:ilvl="0" w:tplc="66CAEF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181E"/>
    <w:multiLevelType w:val="hybridMultilevel"/>
    <w:tmpl w:val="DC32205E"/>
    <w:lvl w:ilvl="0" w:tplc="22A2F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00B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E87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AA5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0B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2F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678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E4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894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6B39A9"/>
    <w:multiLevelType w:val="hybridMultilevel"/>
    <w:tmpl w:val="9766AAF2"/>
    <w:lvl w:ilvl="0" w:tplc="BBA40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4C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C46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2C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CA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E3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67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4C0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63B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F87E19"/>
    <w:multiLevelType w:val="hybridMultilevel"/>
    <w:tmpl w:val="9BE8955C"/>
    <w:lvl w:ilvl="0" w:tplc="753AD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C9F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E85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C72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C65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87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82C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8AC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B2E0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4751DD"/>
    <w:multiLevelType w:val="hybridMultilevel"/>
    <w:tmpl w:val="C4E04400"/>
    <w:lvl w:ilvl="0" w:tplc="28D00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2C5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A7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A3A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E2D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83D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78B0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2A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E75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585415"/>
    <w:multiLevelType w:val="hybridMultilevel"/>
    <w:tmpl w:val="F4CCF802"/>
    <w:lvl w:ilvl="0" w:tplc="1DA83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87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6B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87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46B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47E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C5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ED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899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DB09F8"/>
    <w:multiLevelType w:val="hybridMultilevel"/>
    <w:tmpl w:val="46D0186C"/>
    <w:lvl w:ilvl="0" w:tplc="67500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C03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A0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6B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EEE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8FC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AB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E5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6D5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AD6F30"/>
    <w:multiLevelType w:val="hybridMultilevel"/>
    <w:tmpl w:val="CD50F346"/>
    <w:lvl w:ilvl="0" w:tplc="6276C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CB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20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3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CE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6C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40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4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815057"/>
    <w:multiLevelType w:val="hybridMultilevel"/>
    <w:tmpl w:val="D8E080F2"/>
    <w:lvl w:ilvl="0" w:tplc="544E9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8F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A74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58E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88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64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07A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64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C85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541A2F"/>
    <w:multiLevelType w:val="hybridMultilevel"/>
    <w:tmpl w:val="866EB6B8"/>
    <w:lvl w:ilvl="0" w:tplc="4D4A8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63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670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24C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8E5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0D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2B1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E23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4B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1D7DA5"/>
    <w:multiLevelType w:val="hybridMultilevel"/>
    <w:tmpl w:val="D9A41E22"/>
    <w:lvl w:ilvl="0" w:tplc="6F129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E81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C7F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299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044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42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48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C13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0CC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75567C"/>
    <w:multiLevelType w:val="hybridMultilevel"/>
    <w:tmpl w:val="6D24855A"/>
    <w:lvl w:ilvl="0" w:tplc="41585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A1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1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49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6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48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6A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3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EB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AE0FB7"/>
    <w:multiLevelType w:val="hybridMultilevel"/>
    <w:tmpl w:val="2A58CC84"/>
    <w:lvl w:ilvl="0" w:tplc="70BC4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27C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E0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0F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8F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26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43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4C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CB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3B2145"/>
    <w:multiLevelType w:val="hybridMultilevel"/>
    <w:tmpl w:val="1E725CC6"/>
    <w:lvl w:ilvl="0" w:tplc="6F56D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2C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CFA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8B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41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E7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E3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8E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A7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8403E3"/>
    <w:multiLevelType w:val="hybridMultilevel"/>
    <w:tmpl w:val="72EEAFAA"/>
    <w:lvl w:ilvl="0" w:tplc="96407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2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0F4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0E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497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340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67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4CC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CFB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15063A"/>
    <w:multiLevelType w:val="hybridMultilevel"/>
    <w:tmpl w:val="0F941A5E"/>
    <w:lvl w:ilvl="0" w:tplc="FE70A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2B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0D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2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43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4F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22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67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C1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A505DC0"/>
    <w:multiLevelType w:val="hybridMultilevel"/>
    <w:tmpl w:val="A35A469C"/>
    <w:lvl w:ilvl="0" w:tplc="600C0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A7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A44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005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6F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6D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ED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18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0FD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7E27B7"/>
    <w:multiLevelType w:val="hybridMultilevel"/>
    <w:tmpl w:val="AA749A22"/>
    <w:lvl w:ilvl="0" w:tplc="8DF2F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8A5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0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A9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A6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03B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A4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2D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4B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9965CF"/>
    <w:multiLevelType w:val="hybridMultilevel"/>
    <w:tmpl w:val="FAE6FC02"/>
    <w:lvl w:ilvl="0" w:tplc="693C8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C5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6DF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06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C8B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44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E02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A8F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41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07A39D6"/>
    <w:multiLevelType w:val="hybridMultilevel"/>
    <w:tmpl w:val="31C2330C"/>
    <w:lvl w:ilvl="0" w:tplc="D368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62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4B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019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A7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0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A7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8D5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5"/>
  </w:num>
  <w:num w:numId="6">
    <w:abstractNumId w:val="19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8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B3C"/>
    <w:rsid w:val="000E1842"/>
    <w:rsid w:val="0019265E"/>
    <w:rsid w:val="003261F3"/>
    <w:rsid w:val="006D66D9"/>
    <w:rsid w:val="0072663E"/>
    <w:rsid w:val="007D6B20"/>
    <w:rsid w:val="00865B45"/>
    <w:rsid w:val="008D2EB0"/>
    <w:rsid w:val="00917B3C"/>
    <w:rsid w:val="00AA2476"/>
    <w:rsid w:val="00C57C06"/>
    <w:rsid w:val="00DB13AC"/>
    <w:rsid w:val="00DD34F4"/>
    <w:rsid w:val="00E7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6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B3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3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6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8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2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0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%C3%BArjavarman_II." TargetMode="External"/><Relationship Id="rId13" Type="http://schemas.openxmlformats.org/officeDocument/2006/relationships/hyperlink" Target="http://cs.wikipedia.org/wiki/Kambod%C5%BEsk%C3%A1_vlaj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12._stolet%C3%AD" TargetMode="External"/><Relationship Id="rId12" Type="http://schemas.openxmlformats.org/officeDocument/2006/relationships/hyperlink" Target="http://cs.wikipedia.org/wiki/Architek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Kambod%C5%BEa" TargetMode="External"/><Relationship Id="rId11" Type="http://schemas.openxmlformats.org/officeDocument/2006/relationships/hyperlink" Target="http://cs.wikipedia.org/wiki/Khm%C3%A9rsk%C3%A9_kr%C3%A1lovstv%C3%AD" TargetMode="External"/><Relationship Id="rId5" Type="http://schemas.openxmlformats.org/officeDocument/2006/relationships/hyperlink" Target="http://cs.wikipedia.org/wiki/Chr%C3%A1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Buddhism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Hinduism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</cp:revision>
  <dcterms:created xsi:type="dcterms:W3CDTF">2014-11-18T21:38:00Z</dcterms:created>
  <dcterms:modified xsi:type="dcterms:W3CDTF">2014-11-18T21:38:00Z</dcterms:modified>
</cp:coreProperties>
</file>