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E52" w:rsidRDefault="00056E52" w:rsidP="00056E52">
      <w:pPr>
        <w:pStyle w:val="Zkladntext"/>
        <w:widowControl/>
        <w:spacing w:before="120"/>
        <w:jc w:val="both"/>
        <w:rPr>
          <w:rFonts w:ascii="Arial" w:hAnsi="Arial" w:cs="Arial"/>
          <w:szCs w:val="20"/>
        </w:rPr>
      </w:pPr>
      <w:r>
        <w:rPr>
          <w:rFonts w:ascii="Arial" w:hAnsi="Arial" w:cs="Arial"/>
          <w:szCs w:val="20"/>
        </w:rPr>
        <w:t xml:space="preserve">Poznávačka - ASIE </w:t>
      </w:r>
    </w:p>
    <w:p w:rsidR="00056E52" w:rsidRDefault="00056E52" w:rsidP="00056E52">
      <w:pPr>
        <w:pStyle w:val="Zkladntext"/>
        <w:widowControl/>
        <w:spacing w:before="120"/>
        <w:jc w:val="both"/>
        <w:rPr>
          <w:rFonts w:ascii="Arial" w:hAnsi="Arial" w:cs="Arial"/>
          <w:szCs w:val="20"/>
        </w:rPr>
      </w:pPr>
    </w:p>
    <w:p w:rsidR="00056E52" w:rsidRDefault="00056E52" w:rsidP="00056E52">
      <w:pPr>
        <w:pStyle w:val="Zkladntext"/>
        <w:widowControl/>
        <w:spacing w:before="120"/>
        <w:jc w:val="both"/>
        <w:rPr>
          <w:rFonts w:ascii="Arial" w:hAnsi="Arial" w:cs="Arial"/>
          <w:szCs w:val="20"/>
        </w:rPr>
      </w:pPr>
      <w:r>
        <w:rPr>
          <w:rFonts w:ascii="Arial" w:hAnsi="Arial" w:cs="Arial"/>
          <w:b/>
          <w:bCs/>
          <w:szCs w:val="20"/>
          <w:u w:val="single"/>
        </w:rPr>
        <w:t>Nížiny, pouště</w:t>
      </w:r>
      <w:r>
        <w:rPr>
          <w:rFonts w:ascii="Arial" w:hAnsi="Arial" w:cs="Arial"/>
          <w:b/>
          <w:bCs/>
          <w:szCs w:val="20"/>
        </w:rPr>
        <w:t xml:space="preserve"> </w:t>
      </w:r>
      <w:r>
        <w:rPr>
          <w:rFonts w:ascii="Arial" w:hAnsi="Arial" w:cs="Arial"/>
          <w:szCs w:val="20"/>
        </w:rPr>
        <w:t>– nížiny Kaspická, Turanská, Severosibiřská, Indoganžská, Mezopotámská, Velká Čínská,</w:t>
      </w:r>
      <w:r w:rsidRPr="00056E52">
        <w:rPr>
          <w:rFonts w:ascii="Arial" w:hAnsi="Arial" w:cs="Arial"/>
          <w:szCs w:val="20"/>
        </w:rPr>
        <w:t xml:space="preserve"> </w:t>
      </w:r>
      <w:r>
        <w:rPr>
          <w:rFonts w:ascii="Arial" w:hAnsi="Arial" w:cs="Arial"/>
          <w:szCs w:val="20"/>
        </w:rPr>
        <w:t>Západosibiřská rovina, poušť Kyzylkum, Karakum, Syrská poušť, Velká solná poušť</w:t>
      </w:r>
      <w:bookmarkStart w:id="0" w:name="_GoBack"/>
      <w:bookmarkEnd w:id="0"/>
      <w:r>
        <w:rPr>
          <w:rFonts w:ascii="Arial" w:hAnsi="Arial" w:cs="Arial"/>
          <w:szCs w:val="20"/>
        </w:rPr>
        <w:t xml:space="preserve">, poušť Gobi </w:t>
      </w:r>
    </w:p>
    <w:p w:rsidR="00056E52" w:rsidRDefault="00056E52" w:rsidP="00056E52">
      <w:pPr>
        <w:pStyle w:val="Zkladntext"/>
        <w:widowControl/>
        <w:spacing w:before="120"/>
        <w:rPr>
          <w:rFonts w:ascii="Arial" w:hAnsi="Arial" w:cs="Arial"/>
          <w:szCs w:val="20"/>
        </w:rPr>
      </w:pPr>
      <w:r>
        <w:rPr>
          <w:rFonts w:ascii="Arial" w:hAnsi="Arial" w:cs="Arial"/>
          <w:b/>
          <w:bCs/>
          <w:szCs w:val="20"/>
          <w:u w:val="single"/>
        </w:rPr>
        <w:t>Pohoří a hory</w:t>
      </w:r>
      <w:r>
        <w:rPr>
          <w:rFonts w:ascii="Arial" w:hAnsi="Arial" w:cs="Arial"/>
          <w:szCs w:val="20"/>
        </w:rPr>
        <w:t xml:space="preserve"> – Ural, Kavkaz; </w:t>
      </w:r>
      <w:proofErr w:type="gramStart"/>
      <w:r>
        <w:rPr>
          <w:rFonts w:ascii="Arial" w:hAnsi="Arial" w:cs="Arial"/>
          <w:szCs w:val="20"/>
        </w:rPr>
        <w:t>Pamír,  Středosibiřská</w:t>
      </w:r>
      <w:proofErr w:type="gramEnd"/>
      <w:r>
        <w:rPr>
          <w:rFonts w:ascii="Arial" w:hAnsi="Arial" w:cs="Arial"/>
          <w:szCs w:val="20"/>
        </w:rPr>
        <w:t xml:space="preserve"> vysočina, Ťan-šan, Hindúkuš, Karákoram, Himaláj, Jihočínská hornatina, Kohrúdské hory, Taurus, Zagros, </w:t>
      </w:r>
    </w:p>
    <w:p w:rsidR="00056E52" w:rsidRDefault="00056E52" w:rsidP="00056E52">
      <w:pPr>
        <w:pStyle w:val="Zkladntext"/>
        <w:widowControl/>
        <w:spacing w:before="120"/>
        <w:jc w:val="both"/>
        <w:rPr>
          <w:rFonts w:ascii="Arial" w:hAnsi="Arial" w:cs="Arial"/>
          <w:szCs w:val="20"/>
        </w:rPr>
      </w:pPr>
      <w:r>
        <w:rPr>
          <w:rFonts w:ascii="Arial" w:hAnsi="Arial" w:cs="Arial"/>
          <w:b/>
          <w:bCs/>
          <w:szCs w:val="20"/>
          <w:u w:val="single"/>
        </w:rPr>
        <w:t>Poloostrovy a ostrovy</w:t>
      </w:r>
      <w:r>
        <w:rPr>
          <w:rFonts w:ascii="Arial" w:hAnsi="Arial" w:cs="Arial"/>
          <w:szCs w:val="20"/>
        </w:rPr>
        <w:t xml:space="preserve"> - Nová Země, p. Tajmyr, Severní Země, Novosibiřské o., Čukotský p., p. Kamčatka, Japonské ostrovy, Korejský pol., Tchaj-wan, </w:t>
      </w:r>
      <w:proofErr w:type="gramStart"/>
      <w:r>
        <w:rPr>
          <w:rFonts w:ascii="Arial" w:hAnsi="Arial" w:cs="Arial"/>
          <w:szCs w:val="20"/>
        </w:rPr>
        <w:t>Velké  a</w:t>
      </w:r>
      <w:proofErr w:type="gramEnd"/>
      <w:r>
        <w:rPr>
          <w:rFonts w:ascii="Arial" w:hAnsi="Arial" w:cs="Arial"/>
          <w:szCs w:val="20"/>
        </w:rPr>
        <w:t xml:space="preserve"> Malé Sundy, Malajský pol., Zadní Indie, Cejlon, Přední Indie, Sinajský pol., Arabský pol., pol. Malá Asie, </w:t>
      </w:r>
    </w:p>
    <w:p w:rsidR="00056E52" w:rsidRDefault="00056E52" w:rsidP="00056E52">
      <w:pPr>
        <w:pStyle w:val="Zkladntext"/>
        <w:widowControl/>
        <w:spacing w:before="120"/>
        <w:jc w:val="both"/>
        <w:rPr>
          <w:rFonts w:ascii="Arial" w:hAnsi="Arial" w:cs="Arial"/>
          <w:szCs w:val="20"/>
        </w:rPr>
      </w:pPr>
      <w:r>
        <w:rPr>
          <w:rFonts w:ascii="Arial" w:hAnsi="Arial" w:cs="Arial"/>
          <w:b/>
          <w:bCs/>
          <w:szCs w:val="20"/>
          <w:u w:val="single"/>
        </w:rPr>
        <w:t xml:space="preserve">Jezera </w:t>
      </w:r>
      <w:r>
        <w:rPr>
          <w:rFonts w:ascii="Arial" w:hAnsi="Arial" w:cs="Arial"/>
          <w:szCs w:val="20"/>
        </w:rPr>
        <w:t xml:space="preserve">-  Bajkal, Balchaš, Aralské, Kaspické, </w:t>
      </w:r>
    </w:p>
    <w:p w:rsidR="00056E52" w:rsidRDefault="00056E52" w:rsidP="00056E52">
      <w:pPr>
        <w:pStyle w:val="Zkladntext"/>
        <w:widowControl/>
        <w:spacing w:before="120"/>
        <w:jc w:val="both"/>
        <w:rPr>
          <w:rFonts w:ascii="Arial" w:hAnsi="Arial" w:cs="Arial"/>
          <w:szCs w:val="20"/>
        </w:rPr>
      </w:pPr>
      <w:r>
        <w:rPr>
          <w:rFonts w:ascii="Arial" w:hAnsi="Arial" w:cs="Arial"/>
          <w:b/>
          <w:bCs/>
          <w:szCs w:val="20"/>
          <w:u w:val="single"/>
        </w:rPr>
        <w:t xml:space="preserve">Moře a </w:t>
      </w:r>
      <w:proofErr w:type="gramStart"/>
      <w:r>
        <w:rPr>
          <w:rFonts w:ascii="Arial" w:hAnsi="Arial" w:cs="Arial"/>
          <w:b/>
          <w:bCs/>
          <w:szCs w:val="20"/>
          <w:u w:val="single"/>
        </w:rPr>
        <w:t>zálivy</w:t>
      </w:r>
      <w:r>
        <w:rPr>
          <w:rFonts w:ascii="Arial" w:hAnsi="Arial" w:cs="Arial"/>
          <w:szCs w:val="20"/>
        </w:rPr>
        <w:t xml:space="preserve"> - Karské</w:t>
      </w:r>
      <w:proofErr w:type="gramEnd"/>
      <w:r>
        <w:rPr>
          <w:rFonts w:ascii="Arial" w:hAnsi="Arial" w:cs="Arial"/>
          <w:szCs w:val="20"/>
        </w:rPr>
        <w:t xml:space="preserve"> m., Jenisejský z., m. Laptěvů, Východosibiřské m., Čukotské m., Beringův průliv, Ochotské m., Japonské m., Azovské m., Kerčský průliv, Černé m., Japonské m., Žluté m., Východočínské m., Jihočínské m., Tchajwanský pr., Bengálský z., Ománský z., Perský z., Aden</w:t>
      </w:r>
      <w:r w:rsidR="00723EA5">
        <w:rPr>
          <w:rFonts w:ascii="Arial" w:hAnsi="Arial" w:cs="Arial"/>
          <w:szCs w:val="20"/>
        </w:rPr>
        <w:t>ský z., Rudé m.</w:t>
      </w:r>
    </w:p>
    <w:p w:rsidR="00A871E6" w:rsidRPr="00A871E6" w:rsidRDefault="00A871E6" w:rsidP="00A871E6">
      <w:pPr>
        <w:pStyle w:val="Zkladntext"/>
        <w:widowControl/>
        <w:spacing w:before="120"/>
        <w:jc w:val="both"/>
        <w:rPr>
          <w:rFonts w:ascii="Arial" w:hAnsi="Arial" w:cs="Arial"/>
          <w:szCs w:val="20"/>
        </w:rPr>
      </w:pPr>
      <w:r w:rsidRPr="00A871E6">
        <w:rPr>
          <w:rFonts w:ascii="Arial" w:hAnsi="Arial" w:cs="Arial"/>
          <w:b/>
          <w:szCs w:val="20"/>
          <w:u w:val="single"/>
        </w:rPr>
        <w:t>Řeky</w:t>
      </w:r>
      <w:r>
        <w:rPr>
          <w:rFonts w:ascii="Arial" w:hAnsi="Arial" w:cs="Arial"/>
          <w:b/>
          <w:szCs w:val="20"/>
        </w:rPr>
        <w:t xml:space="preserve"> – </w:t>
      </w:r>
      <w:r>
        <w:rPr>
          <w:rFonts w:ascii="Arial" w:hAnsi="Arial" w:cs="Arial"/>
          <w:szCs w:val="20"/>
        </w:rPr>
        <w:t>Ob, Jenisej, Lena, Indus, Ganga, Mekong, Chang Jiang</w:t>
      </w:r>
      <w:r w:rsidR="00FF1E88">
        <w:rPr>
          <w:rFonts w:ascii="Arial" w:hAnsi="Arial" w:cs="Arial"/>
          <w:szCs w:val="20"/>
        </w:rPr>
        <w:t xml:space="preserve"> (</w:t>
      </w:r>
      <w:r w:rsidR="00FF1E88" w:rsidRPr="00FF1E88">
        <w:rPr>
          <w:rFonts w:ascii="Arial" w:hAnsi="Arial" w:cs="Arial"/>
          <w:szCs w:val="20"/>
        </w:rPr>
        <w:t>Jang-c’-ťiang</w:t>
      </w:r>
      <w:r w:rsidR="00FF1E88">
        <w:rPr>
          <w:rFonts w:ascii="Arial" w:hAnsi="Arial" w:cs="Arial"/>
          <w:szCs w:val="20"/>
        </w:rPr>
        <w:t>)</w:t>
      </w:r>
    </w:p>
    <w:sectPr w:rsidR="00A871E6" w:rsidRPr="00A871E6" w:rsidSect="003D06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52"/>
    <w:rsid w:val="00056E52"/>
    <w:rsid w:val="003D062E"/>
    <w:rsid w:val="0069295C"/>
    <w:rsid w:val="00723EA5"/>
    <w:rsid w:val="00A871E6"/>
    <w:rsid w:val="00FF1E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E5D4CF-9792-496E-B1FB-74B3F417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056E52"/>
    <w:pPr>
      <w:widowControl w:val="0"/>
      <w:autoSpaceDE w:val="0"/>
      <w:autoSpaceDN w:val="0"/>
      <w:spacing w:after="0" w:line="240" w:lineRule="auto"/>
    </w:pPr>
    <w:rPr>
      <w:rFonts w:ascii="Times New Roman" w:eastAsia="Times New Roman" w:hAnsi="Times New Roman" w:cs="Times New Roman"/>
      <w:color w:val="000000"/>
      <w:sz w:val="24"/>
      <w:szCs w:val="24"/>
    </w:rPr>
  </w:style>
  <w:style w:type="character" w:customStyle="1" w:styleId="ZkladntextChar">
    <w:name w:val="Základní text Char"/>
    <w:basedOn w:val="Standardnpsmoodstavce"/>
    <w:link w:val="Zkladntext"/>
    <w:semiHidden/>
    <w:rsid w:val="00056E52"/>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903</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ZŠ sv. Voršily v Olomouci</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sborovna</dc:creator>
  <cp:keywords/>
  <dc:description/>
  <cp:lastModifiedBy>Jana Pavlůsková</cp:lastModifiedBy>
  <cp:revision>2</cp:revision>
  <cp:lastPrinted>2014-11-03T08:39:00Z</cp:lastPrinted>
  <dcterms:created xsi:type="dcterms:W3CDTF">2025-09-03T12:39:00Z</dcterms:created>
  <dcterms:modified xsi:type="dcterms:W3CDTF">2025-09-03T12:39:00Z</dcterms:modified>
</cp:coreProperties>
</file>